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43" w:rsidRPr="0072684A" w:rsidRDefault="009C3643" w:rsidP="009C3643">
      <w:pPr>
        <w:pBdr>
          <w:bottom w:val="single" w:sz="4" w:space="1" w:color="FF6600"/>
        </w:pBdr>
        <w:tabs>
          <w:tab w:val="left" w:pos="360"/>
          <w:tab w:val="left" w:pos="540"/>
          <w:tab w:val="left" w:pos="900"/>
        </w:tabs>
        <w:rPr>
          <w:rFonts w:asciiTheme="minorHAnsi" w:hAnsiTheme="minorHAnsi" w:cstheme="minorHAnsi"/>
          <w:sz w:val="24"/>
          <w:szCs w:val="24"/>
        </w:rPr>
      </w:pPr>
    </w:p>
    <w:p w:rsidR="009C3643" w:rsidRPr="008B40F6" w:rsidRDefault="009C3643" w:rsidP="009C3643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B40F6">
        <w:rPr>
          <w:rFonts w:asciiTheme="minorHAnsi" w:hAnsiTheme="minorHAnsi" w:cstheme="minorHAnsi"/>
          <w:b/>
          <w:sz w:val="20"/>
          <w:szCs w:val="20"/>
          <w:u w:val="single"/>
        </w:rPr>
        <w:t>2. melléklet:</w:t>
      </w:r>
    </w:p>
    <w:p w:rsidR="009C3643" w:rsidRPr="005814B5" w:rsidRDefault="009C3643" w:rsidP="009C3643">
      <w:pPr>
        <w:spacing w:line="240" w:lineRule="auto"/>
        <w:rPr>
          <w:rFonts w:asciiTheme="minorHAnsi" w:hAnsiTheme="minorHAnsi" w:cstheme="minorHAnsi"/>
          <w:sz w:val="20"/>
          <w:szCs w:val="20"/>
          <w:u w:val="single"/>
        </w:rPr>
      </w:pPr>
    </w:p>
    <w:p w:rsidR="009C3643" w:rsidRPr="00DD2EA8" w:rsidRDefault="009C3643" w:rsidP="009C3643">
      <w:pPr>
        <w:tabs>
          <w:tab w:val="left" w:pos="360"/>
          <w:tab w:val="left" w:pos="540"/>
          <w:tab w:val="left" w:pos="900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1D3F06">
        <w:rPr>
          <w:rFonts w:asciiTheme="minorHAnsi" w:hAnsiTheme="minorHAnsi" w:cstheme="minorHAnsi"/>
          <w:sz w:val="20"/>
          <w:szCs w:val="20"/>
        </w:rPr>
        <w:t>Az óra közvetlen előzménye</w:t>
      </w:r>
      <w:r w:rsidRPr="00DD2EA8">
        <w:rPr>
          <w:rFonts w:asciiTheme="minorHAnsi" w:hAnsiTheme="minorHAnsi" w:cstheme="minorHAnsi"/>
          <w:sz w:val="24"/>
          <w:szCs w:val="24"/>
        </w:rPr>
        <w:t>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A koszinusztétel két különböző bizonyítását beszéltük meg az előző órák egyikén. Utána a tétel alapvető alkalmazásait vettük sorra </w:t>
      </w:r>
      <w:r>
        <w:rPr>
          <w:rFonts w:asciiTheme="minorHAnsi" w:hAnsiTheme="minorHAnsi" w:cstheme="minorHAnsi"/>
          <w:bCs/>
          <w:szCs w:val="20"/>
        </w:rPr>
        <w:t xml:space="preserve">egyszerű </w:t>
      </w:r>
      <w:r w:rsidRPr="00DD2EA8">
        <w:rPr>
          <w:rFonts w:asciiTheme="minorHAnsi" w:hAnsiTheme="minorHAnsi" w:cstheme="minorHAnsi"/>
          <w:bCs/>
          <w:szCs w:val="20"/>
        </w:rPr>
        <w:t xml:space="preserve">feladatokon keresztül. </w:t>
      </w:r>
      <w:r>
        <w:rPr>
          <w:rFonts w:asciiTheme="minorHAnsi" w:hAnsiTheme="minorHAnsi" w:cstheme="minorHAnsi"/>
          <w:bCs/>
          <w:szCs w:val="20"/>
        </w:rPr>
        <w:t>Megoldottunk néhány, a gyakorlati élethez kapcsolódó s</w:t>
      </w:r>
      <w:r w:rsidRPr="00DD2EA8">
        <w:rPr>
          <w:rFonts w:asciiTheme="minorHAnsi" w:hAnsiTheme="minorHAnsi" w:cstheme="minorHAnsi"/>
          <w:bCs/>
          <w:szCs w:val="20"/>
        </w:rPr>
        <w:t xml:space="preserve">zöveges </w:t>
      </w:r>
      <w:r>
        <w:rPr>
          <w:rFonts w:asciiTheme="minorHAnsi" w:hAnsiTheme="minorHAnsi" w:cstheme="minorHAnsi"/>
          <w:bCs/>
          <w:szCs w:val="20"/>
        </w:rPr>
        <w:t>feladato</w:t>
      </w:r>
      <w:r w:rsidRPr="00DD2EA8">
        <w:rPr>
          <w:rFonts w:asciiTheme="minorHAnsi" w:hAnsiTheme="minorHAnsi" w:cstheme="minorHAnsi"/>
          <w:bCs/>
          <w:szCs w:val="20"/>
        </w:rPr>
        <w:t xml:space="preserve">t </w:t>
      </w:r>
      <w:r>
        <w:rPr>
          <w:rFonts w:asciiTheme="minorHAnsi" w:hAnsiTheme="minorHAnsi" w:cstheme="minorHAnsi"/>
          <w:bCs/>
          <w:szCs w:val="20"/>
        </w:rPr>
        <w:t>is.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A tétel egyik bizonyítása, vektorok alkalmazásával: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9C3643" w:rsidRPr="00DD2EA8" w:rsidTr="005869FA">
        <w:tc>
          <w:tcPr>
            <w:tcW w:w="4608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noProof/>
                <w:szCs w:val="20"/>
                <w:lang w:eastAsia="hu-HU"/>
              </w:rPr>
              <w:drawing>
                <wp:inline distT="0" distB="0" distL="0" distR="0" wp14:anchorId="7845CAA8" wp14:editId="287C7E3A">
                  <wp:extent cx="1809750" cy="1743075"/>
                  <wp:effectExtent l="0" t="0" r="0" b="0"/>
                  <wp:docPr id="31" name="Kép 1" descr="koszinusztétel b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szinusztétel b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position w:val="-72"/>
                <w:szCs w:val="20"/>
              </w:rPr>
              <w:object w:dxaOrig="22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4.75pt;height:78pt" o:ole="">
                  <v:imagedata r:id="rId9" o:title=""/>
                </v:shape>
                <o:OLEObject Type="Embed" ProgID="Equation.DSMT4" ShapeID="_x0000_i1025" DrawAspect="Content" ObjectID="_1396679105" r:id="rId10"/>
              </w:object>
            </w:r>
          </w:p>
        </w:tc>
      </w:tr>
    </w:tbl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A tétel másik megismert bizonyítása, </w:t>
      </w:r>
      <w:proofErr w:type="spellStart"/>
      <w:r w:rsidRPr="00DD2EA8">
        <w:rPr>
          <w:rFonts w:asciiTheme="minorHAnsi" w:hAnsiTheme="minorHAnsi" w:cstheme="minorHAnsi"/>
          <w:bCs/>
          <w:szCs w:val="20"/>
        </w:rPr>
        <w:t>Pitagorasz</w:t>
      </w:r>
      <w:proofErr w:type="spellEnd"/>
      <w:r w:rsidRPr="00DD2EA8">
        <w:rPr>
          <w:rFonts w:asciiTheme="minorHAnsi" w:hAnsiTheme="minorHAnsi" w:cstheme="minorHAnsi"/>
          <w:bCs/>
          <w:szCs w:val="20"/>
        </w:rPr>
        <w:t xml:space="preserve"> tételének alkalmazásával: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4500"/>
      </w:tblGrid>
      <w:tr w:rsidR="009C3643" w:rsidRPr="00DD2EA8" w:rsidTr="005869F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noProof/>
                <w:szCs w:val="20"/>
                <w:lang w:eastAsia="hu-HU"/>
              </w:rPr>
              <w:drawing>
                <wp:inline distT="0" distB="0" distL="0" distR="0" wp14:anchorId="5D322159" wp14:editId="67362D65">
                  <wp:extent cx="1885950" cy="1895475"/>
                  <wp:effectExtent l="0" t="0" r="0" b="0"/>
                  <wp:docPr id="32" name="Kép 32" descr="koszinusztétel b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szinusztétel b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position w:val="-96"/>
                <w:szCs w:val="20"/>
              </w:rPr>
              <w:object w:dxaOrig="2740" w:dyaOrig="2040">
                <v:shape id="_x0000_i1026" type="#_x0000_t75" style="width:137.25pt;height:101.25pt" o:ole="">
                  <v:imagedata r:id="rId12" o:title=""/>
                </v:shape>
                <o:OLEObject Type="Embed" ProgID="Equation.DSMT4" ShapeID="_x0000_i1026" DrawAspect="Content" ObjectID="_1396679106" r:id="rId13"/>
              </w:object>
            </w:r>
          </w:p>
        </w:tc>
      </w:tr>
      <w:tr w:rsidR="009C3643" w:rsidRPr="00DD2EA8" w:rsidTr="005869F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C3643" w:rsidRPr="00DD2EA8" w:rsidTr="005869FA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noProof/>
                <w:szCs w:val="20"/>
                <w:lang w:eastAsia="hu-HU"/>
              </w:rPr>
              <w:lastRenderedPageBreak/>
              <w:drawing>
                <wp:inline distT="0" distB="0" distL="0" distR="0" wp14:anchorId="24786245" wp14:editId="395EBE18">
                  <wp:extent cx="1828800" cy="1362075"/>
                  <wp:effectExtent l="0" t="0" r="0" b="0"/>
                  <wp:docPr id="33" name="Kép 33" descr="koszinusztétel b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oszinusztétel b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position w:val="-86"/>
                <w:szCs w:val="20"/>
              </w:rPr>
              <w:object w:dxaOrig="2780" w:dyaOrig="2380">
                <v:shape id="_x0000_i1027" type="#_x0000_t75" style="width:138.75pt;height:119.25pt" o:ole="">
                  <v:imagedata r:id="rId15" o:title=""/>
                </v:shape>
                <o:OLEObject Type="Embed" ProgID="Equation.DSMT4" ShapeID="_x0000_i1027" DrawAspect="Content" ObjectID="_1396679107" r:id="rId16"/>
              </w:object>
            </w:r>
          </w:p>
        </w:tc>
      </w:tr>
    </w:tbl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Derékszögű háromszögre is igaz, hiszen </w:t>
      </w:r>
      <w:proofErr w:type="spellStart"/>
      <w:r w:rsidRPr="00DD2EA8">
        <w:rPr>
          <w:rFonts w:asciiTheme="minorHAnsi" w:hAnsiTheme="minorHAnsi" w:cstheme="minorHAnsi"/>
          <w:bCs/>
          <w:szCs w:val="20"/>
        </w:rPr>
        <w:t>cosγ</w:t>
      </w:r>
      <w:proofErr w:type="spellEnd"/>
      <w:r w:rsidRPr="00DD2EA8">
        <w:rPr>
          <w:rFonts w:asciiTheme="minorHAnsi" w:hAnsiTheme="minorHAnsi" w:cstheme="minorHAnsi"/>
          <w:bCs/>
          <w:szCs w:val="20"/>
        </w:rPr>
        <w:t>=cos90°=0 miatt a</w:t>
      </w:r>
      <w:r w:rsidRPr="00DD2EA8">
        <w:rPr>
          <w:rFonts w:asciiTheme="minorHAnsi" w:hAnsiTheme="minorHAnsi" w:cstheme="minorHAnsi"/>
          <w:bCs/>
          <w:szCs w:val="20"/>
          <w:vertAlign w:val="superscript"/>
        </w:rPr>
        <w:t>2</w:t>
      </w:r>
      <w:r w:rsidRPr="00DD2EA8">
        <w:rPr>
          <w:rFonts w:asciiTheme="minorHAnsi" w:hAnsiTheme="minorHAnsi" w:cstheme="minorHAnsi"/>
          <w:bCs/>
          <w:szCs w:val="20"/>
        </w:rPr>
        <w:t>=b</w:t>
      </w:r>
      <w:r w:rsidRPr="00DD2EA8">
        <w:rPr>
          <w:rFonts w:asciiTheme="minorHAnsi" w:hAnsiTheme="minorHAnsi" w:cstheme="minorHAnsi"/>
          <w:bCs/>
          <w:szCs w:val="20"/>
          <w:vertAlign w:val="superscript"/>
        </w:rPr>
        <w:t>2</w:t>
      </w:r>
      <w:r w:rsidRPr="00DD2EA8">
        <w:rPr>
          <w:rFonts w:asciiTheme="minorHAnsi" w:hAnsiTheme="minorHAnsi" w:cstheme="minorHAnsi"/>
          <w:bCs/>
          <w:szCs w:val="20"/>
        </w:rPr>
        <w:t>+c</w:t>
      </w:r>
      <w:r w:rsidRPr="00DD2EA8">
        <w:rPr>
          <w:rFonts w:asciiTheme="minorHAnsi" w:hAnsiTheme="minorHAnsi" w:cstheme="minorHAnsi"/>
          <w:bCs/>
          <w:szCs w:val="20"/>
          <w:vertAlign w:val="superscript"/>
        </w:rPr>
        <w:t>2</w:t>
      </w:r>
      <w:r w:rsidRPr="00DD2EA8">
        <w:rPr>
          <w:rFonts w:asciiTheme="minorHAnsi" w:hAnsiTheme="minorHAnsi" w:cstheme="minorHAnsi"/>
          <w:bCs/>
          <w:szCs w:val="20"/>
        </w:rPr>
        <w:t xml:space="preserve">, amely </w:t>
      </w:r>
      <w:proofErr w:type="spellStart"/>
      <w:r w:rsidRPr="00DD2EA8">
        <w:rPr>
          <w:rFonts w:asciiTheme="minorHAnsi" w:hAnsiTheme="minorHAnsi" w:cstheme="minorHAnsi"/>
          <w:bCs/>
          <w:szCs w:val="20"/>
        </w:rPr>
        <w:t>Pitagorasz</w:t>
      </w:r>
      <w:proofErr w:type="spellEnd"/>
      <w:r w:rsidRPr="00DD2EA8">
        <w:rPr>
          <w:rFonts w:asciiTheme="minorHAnsi" w:hAnsiTheme="minorHAnsi" w:cstheme="minorHAnsi"/>
          <w:bCs/>
          <w:szCs w:val="20"/>
        </w:rPr>
        <w:t xml:space="preserve"> tétele értelmében igaz.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/>
          <w:bCs/>
          <w:szCs w:val="20"/>
        </w:rPr>
      </w:pPr>
      <w:r w:rsidRPr="00DD2EA8">
        <w:rPr>
          <w:rFonts w:asciiTheme="minorHAnsi" w:hAnsiTheme="minorHAnsi" w:cstheme="minorHAnsi"/>
          <w:b/>
          <w:bCs/>
          <w:szCs w:val="20"/>
        </w:rPr>
        <w:t>Ráhangolódás: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I.) </w:t>
      </w:r>
      <w:r w:rsidRPr="00DD2EA8">
        <w:rPr>
          <w:rFonts w:asciiTheme="minorHAnsi" w:hAnsiTheme="minorHAnsi" w:cstheme="minorHAnsi"/>
          <w:bCs/>
          <w:szCs w:val="20"/>
          <w:u w:val="single"/>
        </w:rPr>
        <w:t>Előzetes házi feladat</w:t>
      </w:r>
      <w:r w:rsidRPr="00DD2EA8">
        <w:rPr>
          <w:rFonts w:asciiTheme="minorHAnsi" w:hAnsiTheme="minorHAnsi" w:cstheme="minorHAnsi"/>
          <w:bCs/>
          <w:szCs w:val="20"/>
        </w:rPr>
        <w:t>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1., Egy paralelogramma két oldala 5 és 7, az általuk bezárt szög 60°. Számítsd ki a paralelogramma átlóinak hosszát! (</w:t>
      </w:r>
      <w:r w:rsidRPr="00DD2EA8">
        <w:rPr>
          <w:rFonts w:asciiTheme="minorHAnsi" w:hAnsiTheme="minorHAnsi" w:cstheme="minorHAnsi"/>
          <w:bCs/>
          <w:position w:val="-10"/>
          <w:szCs w:val="20"/>
        </w:rPr>
        <w:object w:dxaOrig="6220" w:dyaOrig="360">
          <v:shape id="_x0000_i1028" type="#_x0000_t75" style="width:216.75pt;height:12.75pt" o:ole="">
            <v:imagedata r:id="rId17" o:title=""/>
          </v:shape>
          <o:OLEObject Type="Embed" ProgID="Equation.DSMT4" ShapeID="_x0000_i1028" DrawAspect="Content" ObjectID="_1396679108" r:id="rId18"/>
        </w:object>
      </w:r>
      <w:r w:rsidRPr="00DD2EA8">
        <w:rPr>
          <w:rFonts w:asciiTheme="minorHAnsi" w:hAnsiTheme="minorHAnsi" w:cstheme="minorHAnsi"/>
          <w:b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2., Számítsd ki a paralelogramma átlóinak hosszát, ha két oldala 10 és 20, hegyesszöge pedig 45°. Pontos értékkel számolj! (</w:t>
      </w:r>
      <w:r w:rsidRPr="00DD2EA8">
        <w:rPr>
          <w:rFonts w:asciiTheme="minorHAnsi" w:hAnsiTheme="minorHAnsi" w:cstheme="minorHAnsi"/>
          <w:bCs/>
          <w:position w:val="-12"/>
          <w:szCs w:val="20"/>
        </w:rPr>
        <w:object w:dxaOrig="3739" w:dyaOrig="400">
          <v:shape id="_x0000_i1029" type="#_x0000_t75" style="width:132pt;height:13.5pt" o:ole="">
            <v:imagedata r:id="rId19" o:title=""/>
          </v:shape>
          <o:OLEObject Type="Embed" ProgID="Equation.DSMT4" ShapeID="_x0000_i1029" DrawAspect="Content" ObjectID="_1396679109" r:id="rId20"/>
        </w:object>
      </w:r>
      <w:r w:rsidRPr="00DD2EA8">
        <w:rPr>
          <w:rFonts w:asciiTheme="minorHAnsi" w:hAnsiTheme="minorHAnsi" w:cstheme="minorHAnsi"/>
          <w:b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A házi feladat ellenőrzése csoporton belül párokban történik. 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A házi feladat példáiban számoljátok ki, az átlók négyzetösszegét, és hasonlítsátok össze a paralelogramma szomszédos oldalainak négyzetösszegével! </w:t>
      </w:r>
      <w:r w:rsidRPr="00DD2EA8">
        <w:rPr>
          <w:rFonts w:asciiTheme="minorHAnsi" w:hAnsiTheme="minorHAnsi" w:cstheme="minorHAnsi"/>
          <w:bCs/>
          <w:position w:val="-16"/>
          <w:szCs w:val="20"/>
        </w:rPr>
        <w:object w:dxaOrig="3000" w:dyaOrig="440">
          <v:shape id="_x0000_i1030" type="#_x0000_t75" style="width:111.75pt;height:16.5pt" o:ole="">
            <v:imagedata r:id="rId21" o:title=""/>
          </v:shape>
          <o:OLEObject Type="Embed" ProgID="Equation.DSMT4" ShapeID="_x0000_i1030" DrawAspect="Content" ObjectID="_1396679110" r:id="rId22"/>
        </w:object>
      </w:r>
      <w:r w:rsidRPr="00DD2EA8">
        <w:rPr>
          <w:rFonts w:asciiTheme="minorHAnsi" w:hAnsiTheme="minorHAnsi" w:cstheme="minorHAnsi"/>
          <w:bCs/>
          <w:szCs w:val="20"/>
        </w:rPr>
        <w:t xml:space="preserve"> </w:t>
      </w:r>
      <w:proofErr w:type="gramStart"/>
      <w:r w:rsidRPr="00DD2EA8">
        <w:rPr>
          <w:rFonts w:asciiTheme="minorHAnsi" w:hAnsiTheme="minorHAnsi" w:cstheme="minorHAnsi"/>
          <w:bCs/>
          <w:i/>
          <w:sz w:val="20"/>
          <w:szCs w:val="20"/>
        </w:rPr>
        <w:t>illetve</w:t>
      </w:r>
      <w:proofErr w:type="gramEnd"/>
      <w:r w:rsidRPr="00DD2E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D2EA8">
        <w:rPr>
          <w:rFonts w:asciiTheme="minorHAnsi" w:hAnsiTheme="minorHAnsi" w:cstheme="minorHAnsi"/>
          <w:bCs/>
          <w:position w:val="-16"/>
          <w:szCs w:val="20"/>
        </w:rPr>
        <w:object w:dxaOrig="3240" w:dyaOrig="440">
          <v:shape id="_x0000_i1031" type="#_x0000_t75" style="width:111.75pt;height:18pt" o:ole="">
            <v:imagedata r:id="rId23" o:title=""/>
          </v:shape>
          <o:OLEObject Type="Embed" ProgID="Equation.DSMT4" ShapeID="_x0000_i1031" DrawAspect="Content" ObjectID="_1396679111" r:id="rId24"/>
        </w:object>
      </w:r>
      <w:r w:rsidRPr="00DD2EA8">
        <w:rPr>
          <w:rFonts w:asciiTheme="minorHAnsi" w:hAnsiTheme="minorHAnsi" w:cstheme="minorHAnsi"/>
          <w:bCs/>
          <w:szCs w:val="20"/>
        </w:rPr>
        <w:t xml:space="preserve"> Fogalmazzátok meg, írjátok is le, hogy mit tapasztaltatok! A párok hasonlítsák össze, beszéljék meg a leírtakat! (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például: a vizsgált két esetben, a paralelogramma átlóinak négyzetösszege megegyezik a két szomszédos oldal négyzetösszegének kétszeresével</w:t>
      </w:r>
      <w:r w:rsidRPr="00DD2EA8">
        <w:rPr>
          <w:rFonts w:asciiTheme="minorHAnsi" w:hAnsiTheme="minorHAnsi" w:cstheme="minorHAnsi"/>
          <w:b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II.)</w:t>
      </w:r>
      <w:r w:rsidRPr="00DD2EA8">
        <w:rPr>
          <w:rFonts w:asciiTheme="minorHAnsi" w:hAnsiTheme="minorHAnsi" w:cstheme="minorHAnsi"/>
          <w:bCs/>
          <w:szCs w:val="20"/>
          <w:u w:val="single"/>
        </w:rPr>
        <w:t xml:space="preserve"> Ismétlő kérdések</w:t>
      </w:r>
      <w:r w:rsidRPr="00DD2EA8">
        <w:rPr>
          <w:rFonts w:asciiTheme="minorHAnsi" w:hAnsiTheme="minorHAnsi" w:cstheme="minorHAnsi"/>
          <w:bCs/>
          <w:szCs w:val="20"/>
        </w:rPr>
        <w:t>et kapnak, minden csoport ugyanazokat:</w:t>
      </w:r>
    </w:p>
    <w:p w:rsidR="009C3643" w:rsidRPr="00DD2EA8" w:rsidRDefault="009C3643" w:rsidP="009C364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definiáld két vektor skalárszorzatát!</w:t>
      </w:r>
    </w:p>
    <w:p w:rsidR="009C3643" w:rsidRPr="00DD2EA8" w:rsidRDefault="009C3643" w:rsidP="009C364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mondd ki </w:t>
      </w:r>
      <w:proofErr w:type="spellStart"/>
      <w:r w:rsidRPr="00DD2EA8">
        <w:rPr>
          <w:rFonts w:asciiTheme="minorHAnsi" w:hAnsiTheme="minorHAnsi" w:cstheme="minorHAnsi"/>
          <w:bCs/>
          <w:szCs w:val="20"/>
        </w:rPr>
        <w:t>Pitagorasz</w:t>
      </w:r>
      <w:proofErr w:type="spellEnd"/>
      <w:r w:rsidRPr="00DD2EA8">
        <w:rPr>
          <w:rFonts w:asciiTheme="minorHAnsi" w:hAnsiTheme="minorHAnsi" w:cstheme="minorHAnsi"/>
          <w:bCs/>
          <w:szCs w:val="20"/>
        </w:rPr>
        <w:t xml:space="preserve"> tételét és a tétel megfordítását! </w:t>
      </w:r>
    </w:p>
    <w:p w:rsidR="009C3643" w:rsidRPr="00DD2EA8" w:rsidRDefault="009C3643" w:rsidP="009C364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fogalmazd meg, mit értünk egy tétel megfordításán!</w:t>
      </w:r>
    </w:p>
    <w:p w:rsidR="009C3643" w:rsidRPr="00DD2EA8" w:rsidRDefault="009C3643" w:rsidP="009C364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mivel egyenlő egy vektor önmagával vett skalárszorzata?</w:t>
      </w:r>
    </w:p>
    <w:p w:rsidR="009C3643" w:rsidRPr="00DD2EA8" w:rsidRDefault="009C3643" w:rsidP="009C364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mikor használható a koszinusztétel?</w:t>
      </w:r>
    </w:p>
    <w:p w:rsidR="009C3643" w:rsidRPr="00DD2EA8" w:rsidRDefault="009C3643" w:rsidP="009C3643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mit értünk két nem párhuzamos vektor összegén illetve különbségén?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A csoporton belül körben haladva mindenki feltesz egy kérdést, melyre a tőle balra ülőnek kell válaszolni. Ha nem tudja a választ, akkor a következő válaszol, majd folytatja a kérdezést. Ha </w:t>
      </w:r>
      <w:r w:rsidRPr="00DD2EA8">
        <w:rPr>
          <w:rFonts w:asciiTheme="minorHAnsi" w:hAnsiTheme="minorHAnsi" w:cstheme="minorHAnsi"/>
          <w:bCs/>
          <w:szCs w:val="20"/>
        </w:rPr>
        <w:lastRenderedPageBreak/>
        <w:t xml:space="preserve">elfogytak a kérdések, akkor ellenőrizzétek, hogy minden kérdésre tudja-e minden csoporttag a választ! </w:t>
      </w:r>
    </w:p>
    <w:p w:rsidR="009C3643" w:rsidRPr="00DD2EA8" w:rsidRDefault="009C3643" w:rsidP="009C3643">
      <w:pPr>
        <w:tabs>
          <w:tab w:val="left" w:pos="360"/>
          <w:tab w:val="left" w:pos="540"/>
          <w:tab w:val="left" w:pos="900"/>
        </w:tabs>
        <w:spacing w:after="100" w:line="240" w:lineRule="auto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Nagycsoport szinten is sorra vesszük a kérdéseket. A válaszadót én választom ki.</w:t>
      </w:r>
    </w:p>
    <w:p w:rsidR="009C3643" w:rsidRPr="00DD2EA8" w:rsidRDefault="009C3643" w:rsidP="009C3643">
      <w:pPr>
        <w:tabs>
          <w:tab w:val="left" w:pos="360"/>
          <w:tab w:val="left" w:pos="540"/>
          <w:tab w:val="left" w:pos="900"/>
        </w:tabs>
        <w:spacing w:after="100" w:line="240" w:lineRule="auto"/>
        <w:rPr>
          <w:rFonts w:asciiTheme="minorHAnsi" w:hAnsiTheme="minorHAnsi" w:cstheme="minorHAnsi"/>
          <w:sz w:val="24"/>
          <w:szCs w:val="24"/>
        </w:rPr>
      </w:pPr>
      <w:r w:rsidRPr="00DD2EA8">
        <w:rPr>
          <w:rFonts w:asciiTheme="minorHAnsi" w:hAnsiTheme="minorHAnsi" w:cstheme="minorHAnsi"/>
          <w:i/>
        </w:rPr>
        <w:t>(Az új összefüggések elsajátításához a diákoknak szükségük van arra, hogy már meglévő ismeretekhez tudják azokat kötni. Ennek hiányában minden igyekezetünk ellenére sem érjük majd el célunkat.)</w:t>
      </w:r>
    </w:p>
    <w:p w:rsidR="009C3643" w:rsidRPr="00DD2EA8" w:rsidRDefault="009C3643" w:rsidP="009C3643">
      <w:pPr>
        <w:tabs>
          <w:tab w:val="left" w:pos="360"/>
          <w:tab w:val="left" w:pos="540"/>
          <w:tab w:val="left" w:pos="900"/>
        </w:tabs>
        <w:spacing w:after="10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D2EA8">
        <w:rPr>
          <w:rFonts w:asciiTheme="minorHAnsi" w:hAnsiTheme="minorHAnsi" w:cstheme="minorHAnsi"/>
          <w:b/>
          <w:sz w:val="24"/>
          <w:szCs w:val="24"/>
        </w:rPr>
        <w:t>Jelentésteremtés: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1.) Fogalmazzátok meg a feladat alapján a sejtéseteket, azaz a konkrét feladatban kapott eredményt általánosítsátok! (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A paralelogramma átlóinak négyzetösszege megegyezik az oldalak négyzetösszegével. Bármely (vagy minden) paralelogrammában az átlók négyzetösszege megegyezik az oldalak négyzetösszegével</w:t>
      </w:r>
      <w:r w:rsidRPr="00DD2EA8">
        <w:rPr>
          <w:rFonts w:asciiTheme="minorHAnsi" w:hAnsiTheme="minorHAnsi" w:cstheme="minorHAnsi"/>
          <w:bCs/>
          <w:szCs w:val="20"/>
        </w:rPr>
        <w:t>). Fogalmazzátok meg úgy is, hogy kihangsúlyozzátok a tétel feltételét és állítását! (Ha</w:t>
      </w:r>
      <w:proofErr w:type="gramStart"/>
      <w:r w:rsidRPr="00DD2EA8">
        <w:rPr>
          <w:rFonts w:asciiTheme="minorHAnsi" w:hAnsiTheme="minorHAnsi" w:cstheme="minorHAnsi"/>
          <w:bCs/>
          <w:szCs w:val="20"/>
        </w:rPr>
        <w:t>……..,</w:t>
      </w:r>
      <w:proofErr w:type="gramEnd"/>
      <w:r w:rsidRPr="00DD2EA8">
        <w:rPr>
          <w:rFonts w:asciiTheme="minorHAnsi" w:hAnsiTheme="minorHAnsi" w:cstheme="minorHAnsi"/>
          <w:bCs/>
          <w:szCs w:val="20"/>
        </w:rPr>
        <w:t xml:space="preserve"> akkor…….). (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Ha egy négyszög paralelogramma, akkor átlóinak négyzetösszege megegyezik az oldalak négyzetösszegével</w:t>
      </w:r>
      <w:r w:rsidRPr="00DD2EA8">
        <w:rPr>
          <w:rFonts w:asciiTheme="minorHAnsi" w:hAnsiTheme="minorHAnsi" w:cstheme="minorHAnsi"/>
          <w:i/>
          <w:iCs/>
          <w:szCs w:val="20"/>
        </w:rPr>
        <w:t>.</w:t>
      </w:r>
      <w:r w:rsidRPr="00DD2EA8">
        <w:rPr>
          <w:rFonts w:asciiTheme="minorHAnsi" w:hAnsiTheme="minorHAnsi" w:cstheme="minorHAnsi"/>
          <w:i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2.) Hogyan igazolható a sejtésetek? Keressetek több lehetőséget is a sejtés igazolására! Találjatok legalább három, elvileg különböző megoldást!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Először mindenki gondolja végig önállóan!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Utána a párok beszéljék meg egymással az ötleteiket!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 xml:space="preserve">Párcsere után az új párral is cserélj véleményt, hallgassátok meg egymás ötleteit! 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Ha nem sikerül a három megoldást megtalálni, akkor egy küldöttet küldhettek valamelyik másik csoporthoz. Kész megoldást nem adhat segítségül egyik csoport sem, csak elindulási javaslattal, vagy kérdéssel segíthet.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Ha ez sem segít, akkor az eszközfelelős kérjen tanári segítséget! Ekkor a következő segítséget kaphatják, de minden csoport csak egyet:</w:t>
      </w:r>
    </w:p>
    <w:p w:rsidR="009C3643" w:rsidRPr="00DD2EA8" w:rsidRDefault="009C3643" w:rsidP="009C3643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Oldd meg a házi feladatot paraméteresen!</w:t>
      </w:r>
    </w:p>
    <w:p w:rsidR="009C3643" w:rsidRPr="00DD2EA8" w:rsidRDefault="009C3643" w:rsidP="009C3643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Az oldalak és az átlók irányításával vezess be vektorokat! Milyen összefüggés van köztük? (</w:t>
      </w:r>
      <w:r w:rsidRPr="00DD2EA8">
        <w:rPr>
          <w:rFonts w:asciiTheme="minorHAnsi" w:hAnsiTheme="minorHAnsi" w:cstheme="minorHAnsi"/>
          <w:bCs/>
          <w:position w:val="-14"/>
          <w:szCs w:val="20"/>
        </w:rPr>
        <w:object w:dxaOrig="2020" w:dyaOrig="360">
          <v:shape id="_x0000_i1032" type="#_x0000_t75" style="width:84pt;height:15pt" o:ole="">
            <v:imagedata r:id="rId25" o:title=""/>
          </v:shape>
          <o:OLEObject Type="Embed" ProgID="Equation.DSMT4" ShapeID="_x0000_i1032" DrawAspect="Content" ObjectID="_1396679112" r:id="rId26"/>
        </w:object>
      </w:r>
      <w:r w:rsidRPr="00DD2EA8">
        <w:rPr>
          <w:rFonts w:asciiTheme="minorHAnsi" w:hAnsiTheme="minorHAnsi" w:cstheme="minorHAnsi"/>
          <w:bCs/>
          <w:szCs w:val="20"/>
        </w:rPr>
        <w:t>) Fejezd ki az átlóvektorok négyzetét az oldalvektorokkal!</w:t>
      </w:r>
    </w:p>
    <w:p w:rsidR="009C3643" w:rsidRPr="00DD2EA8" w:rsidRDefault="009C3643" w:rsidP="009C3643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A paralelogramma magasságának megrajzolásával hozz létre olyan derékszögű háromszögeket, melynek átfogója e</w:t>
      </w:r>
      <w:r>
        <w:rPr>
          <w:rFonts w:asciiTheme="minorHAnsi" w:hAnsiTheme="minorHAnsi" w:cstheme="minorHAnsi"/>
          <w:bCs/>
          <w:szCs w:val="20"/>
        </w:rPr>
        <w:t>,</w:t>
      </w:r>
      <w:r w:rsidRPr="00DD2EA8">
        <w:rPr>
          <w:rFonts w:asciiTheme="minorHAnsi" w:hAnsiTheme="minorHAnsi" w:cstheme="minorHAnsi"/>
          <w:bCs/>
          <w:szCs w:val="20"/>
        </w:rPr>
        <w:t xml:space="preserve"> illetve f. Az átlók négyzetét (az állítás egyik oldalán szereplőket) az ábrád alapján fejezd ki az oldalakkal (ezek szerepelnek az állítás másik oldalán)!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lastRenderedPageBreak/>
        <w:t>Legrosszabb esetben minden segítő kártya kiosztásra került. Mindegyik csoport legalább egy bizonyítást ki tud dolgozni. Írják le egy A4-es lapra, majd adják tovább a következő csoportnak, aki kiegészítheti, esetleg kérdést tehet fel. Minden csoport a saját színével dolgozik. A jegyző készítsen mindhárom megoldásról saját jegyzetet a csoport számára. Győződjetek meg arról, hogy a csoport minden tagja megértette a bizonyítások lépéseit (pl. párban dolgozva, felváltva magyarázzátok el egymásnak a jegyzet használata nélkül)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A bizonyítások: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1.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860"/>
      </w:tblGrid>
      <w:tr w:rsidR="009C3643" w:rsidRPr="00DD2EA8" w:rsidTr="005869FA">
        <w:tc>
          <w:tcPr>
            <w:tcW w:w="4068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noProof/>
                <w:szCs w:val="20"/>
                <w:lang w:eastAsia="hu-HU"/>
              </w:rPr>
              <w:drawing>
                <wp:inline distT="0" distB="0" distL="0" distR="0" wp14:anchorId="63323F25" wp14:editId="19AD614F">
                  <wp:extent cx="1800225" cy="1047750"/>
                  <wp:effectExtent l="0" t="0" r="0" b="0"/>
                  <wp:docPr id="34" name="Kép 3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position w:val="-70"/>
                <w:szCs w:val="20"/>
              </w:rPr>
              <w:object w:dxaOrig="3440" w:dyaOrig="1520">
                <v:shape id="_x0000_i1033" type="#_x0000_t75" style="width:165.75pt;height:75pt" o:ole="">
                  <v:imagedata r:id="rId28" o:title=""/>
                </v:shape>
                <o:OLEObject Type="Embed" ProgID="Equation.DSMT4" ShapeID="_x0000_i1033" DrawAspect="Content" ObjectID="_1396679113" r:id="rId29"/>
              </w:object>
            </w:r>
          </w:p>
        </w:tc>
      </w:tr>
      <w:tr w:rsidR="009C3643" w:rsidRPr="00DD2EA8" w:rsidTr="005869FA">
        <w:tc>
          <w:tcPr>
            <w:tcW w:w="4068" w:type="dxa"/>
            <w:shd w:val="clear" w:color="auto" w:fill="auto"/>
            <w:vAlign w:val="center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szCs w:val="20"/>
              </w:rPr>
              <w:t>2.</w:t>
            </w:r>
          </w:p>
        </w:tc>
        <w:tc>
          <w:tcPr>
            <w:tcW w:w="486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C3643" w:rsidRPr="00DD2EA8" w:rsidTr="005869FA">
        <w:tc>
          <w:tcPr>
            <w:tcW w:w="4068" w:type="dxa"/>
            <w:shd w:val="clear" w:color="auto" w:fill="auto"/>
            <w:vAlign w:val="center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noProof/>
                <w:szCs w:val="20"/>
                <w:lang w:eastAsia="hu-HU"/>
              </w:rPr>
              <w:drawing>
                <wp:inline distT="0" distB="0" distL="0" distR="0" wp14:anchorId="2B7AE419" wp14:editId="248D691A">
                  <wp:extent cx="1800225" cy="1171575"/>
                  <wp:effectExtent l="0" t="0" r="0" b="0"/>
                  <wp:docPr id="35" name="Kép 3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position w:val="-144"/>
                <w:szCs w:val="20"/>
              </w:rPr>
              <w:object w:dxaOrig="2160" w:dyaOrig="3000">
                <v:shape id="_x0000_i1034" type="#_x0000_t75" style="width:108.75pt;height:150pt" o:ole="">
                  <v:imagedata r:id="rId31" o:title=""/>
                </v:shape>
                <o:OLEObject Type="Embed" ProgID="Equation.DSMT4" ShapeID="_x0000_i1034" DrawAspect="Content" ObjectID="_1396679114" r:id="rId32"/>
              </w:object>
            </w:r>
          </w:p>
        </w:tc>
      </w:tr>
      <w:tr w:rsidR="009C3643" w:rsidRPr="00DD2EA8" w:rsidTr="005869FA">
        <w:tc>
          <w:tcPr>
            <w:tcW w:w="4068" w:type="dxa"/>
            <w:shd w:val="clear" w:color="auto" w:fill="auto"/>
            <w:vAlign w:val="center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szCs w:val="20"/>
              </w:rPr>
              <w:t>3.</w:t>
            </w:r>
          </w:p>
        </w:tc>
        <w:tc>
          <w:tcPr>
            <w:tcW w:w="486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both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9C3643" w:rsidRPr="00DD2EA8" w:rsidTr="005869FA">
        <w:tc>
          <w:tcPr>
            <w:tcW w:w="4068" w:type="dxa"/>
            <w:shd w:val="clear" w:color="auto" w:fill="auto"/>
            <w:vAlign w:val="center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noProof/>
                <w:szCs w:val="20"/>
                <w:lang w:eastAsia="hu-HU"/>
              </w:rPr>
              <w:drawing>
                <wp:inline distT="0" distB="0" distL="0" distR="0" wp14:anchorId="6005D200" wp14:editId="5A5635BF">
                  <wp:extent cx="1800225" cy="1066800"/>
                  <wp:effectExtent l="0" t="0" r="0" b="0"/>
                  <wp:docPr id="36" name="Kép 3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  <w:r w:rsidRPr="00DD2EA8">
              <w:rPr>
                <w:rFonts w:asciiTheme="minorHAnsi" w:hAnsiTheme="minorHAnsi" w:cstheme="minorHAnsi"/>
                <w:bCs/>
                <w:position w:val="-96"/>
                <w:szCs w:val="20"/>
              </w:rPr>
              <w:object w:dxaOrig="2640" w:dyaOrig="2120">
                <v:shape id="_x0000_i1035" type="#_x0000_t75" style="width:132pt;height:105.75pt" o:ole="">
                  <v:imagedata r:id="rId34" o:title=""/>
                </v:shape>
                <o:OLEObject Type="Embed" ProgID="Equation.DSMT4" ShapeID="_x0000_i1035" DrawAspect="Content" ObjectID="_1396679115" r:id="rId35"/>
              </w:object>
            </w:r>
            <w:r w:rsidRPr="00DD2EA8">
              <w:rPr>
                <w:rFonts w:asciiTheme="minorHAnsi" w:hAnsiTheme="minorHAnsi" w:cstheme="minorHAnsi"/>
                <w:bCs/>
                <w:position w:val="-4"/>
                <w:szCs w:val="20"/>
              </w:rPr>
              <w:object w:dxaOrig="180" w:dyaOrig="279">
                <v:shape id="_x0000_i1036" type="#_x0000_t75" style="width:9pt;height:13.5pt" o:ole="">
                  <v:imagedata r:id="rId36" o:title=""/>
                </v:shape>
                <o:OLEObject Type="Embed" ProgID="Equation.DSMT4" ShapeID="_x0000_i1036" DrawAspect="Content" ObjectID="_1396679116" r:id="rId37"/>
              </w:object>
            </w:r>
          </w:p>
        </w:tc>
      </w:tr>
    </w:tbl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t>Mindhárom csoportból szólítom például a 2-es tanulót. A táblát három részre osztom. Egy-egy bizonyítást kell bemutatniuk.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bCs/>
          <w:szCs w:val="20"/>
        </w:rPr>
        <w:lastRenderedPageBreak/>
        <w:t>3.) Fogalmazzátok meg a tétel megfordítását! (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ha egy konvex négyszög átlóinak</w:t>
      </w:r>
      <w:r w:rsidRPr="00DD2EA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négyzetösszege megegyezik az oldalak négyzetösszegével, akkor a négyszög paralelogramma</w:t>
      </w:r>
      <w:r w:rsidRPr="00DD2EA8">
        <w:rPr>
          <w:rFonts w:asciiTheme="minorHAnsi" w:hAnsiTheme="minorHAnsi" w:cstheme="minorHAnsi"/>
          <w:i/>
          <w:iCs/>
          <w:szCs w:val="20"/>
        </w:rPr>
        <w:t xml:space="preserve">) </w:t>
      </w:r>
      <w:r w:rsidRPr="00DD2EA8">
        <w:rPr>
          <w:rFonts w:asciiTheme="minorHAnsi" w:hAnsiTheme="minorHAnsi" w:cstheme="minorHAnsi"/>
          <w:iCs/>
          <w:szCs w:val="20"/>
        </w:rPr>
        <w:t>(mivel a megfordítás nem igaz, de nehéz ellenpéldát találni, most nem kérem ennek vizsgálatát)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Cs/>
          <w:szCs w:val="20"/>
        </w:rPr>
        <w:t>4.) A következő feladat megoldása során párokban dolgoznak csoporton belül. A feladat mindenkinek egyforma, csak a háromszög másik oldalával hajtják végre: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Cs/>
          <w:szCs w:val="20"/>
        </w:rPr>
        <w:t>Tükrözz egy ABC háromszöget az AB (BC illetve AC) oldalának felezési pontjára középpontosan! A háromszög és képének egyesítésével milyen négyszöget kapsz? Alkalmazzátok az előző tételt a háromszög oldalaira, valamint az AB (BC illetve AC) oldalhoz tartozó súlyvonalra! Fejezzétek ki a háromszög súlyvonalát az oldalainak segítségével!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Cs/>
          <w:szCs w:val="20"/>
        </w:rPr>
        <w:t>Következtess a másik két súlyvonal hosszára!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68"/>
        <w:gridCol w:w="4860"/>
      </w:tblGrid>
      <w:tr w:rsidR="009C3643" w:rsidRPr="00DD2EA8" w:rsidTr="005869FA">
        <w:tc>
          <w:tcPr>
            <w:tcW w:w="4068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D2EA8">
              <w:rPr>
                <w:rFonts w:asciiTheme="minorHAnsi" w:hAnsiTheme="minorHAnsi" w:cstheme="minorHAnsi"/>
                <w:iCs/>
                <w:noProof/>
                <w:szCs w:val="20"/>
                <w:lang w:eastAsia="hu-HU"/>
              </w:rPr>
              <w:drawing>
                <wp:inline distT="0" distB="0" distL="0" distR="0" wp14:anchorId="336B2D6C" wp14:editId="31BA5FE7">
                  <wp:extent cx="2219325" cy="1790700"/>
                  <wp:effectExtent l="0" t="0" r="0" b="0"/>
                  <wp:docPr id="37" name="Kép 37" descr="h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  <w:shd w:val="clear" w:color="auto" w:fill="auto"/>
          </w:tcPr>
          <w:p w:rsidR="009C3643" w:rsidRPr="00DD2EA8" w:rsidRDefault="009C3643" w:rsidP="005869FA">
            <w:pPr>
              <w:spacing w:line="360" w:lineRule="auto"/>
              <w:jc w:val="center"/>
              <w:rPr>
                <w:rFonts w:asciiTheme="minorHAnsi" w:hAnsiTheme="minorHAnsi" w:cstheme="minorHAnsi"/>
                <w:iCs/>
                <w:szCs w:val="20"/>
              </w:rPr>
            </w:pPr>
            <w:r w:rsidRPr="00DD2EA8">
              <w:rPr>
                <w:rFonts w:asciiTheme="minorHAnsi" w:hAnsiTheme="minorHAnsi" w:cstheme="minorHAnsi"/>
                <w:iCs/>
                <w:szCs w:val="20"/>
              </w:rPr>
              <w:object w:dxaOrig="2220" w:dyaOrig="2799">
                <v:shape id="_x0000_i1037" type="#_x0000_t75" style="width:111pt;height:141pt" o:ole="">
                  <v:imagedata r:id="rId39" o:title=""/>
                </v:shape>
                <o:OLEObject Type="Embed" ProgID="Equation.DSMT4" ShapeID="_x0000_i1037" DrawAspect="Content" ObjectID="_1396679117" r:id="rId40"/>
              </w:object>
            </w:r>
          </w:p>
        </w:tc>
      </w:tr>
    </w:tbl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Cs/>
          <w:szCs w:val="20"/>
        </w:rPr>
        <w:t>Hasonlítsátok össze a kapott eredményeteket!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Cs/>
          <w:szCs w:val="20"/>
        </w:rPr>
        <w:t>5.) Mutasd meg, hogy a háromszög súlyvonalainak négyzetösszege az oldalak négyzetösszegének ¾</w:t>
      </w:r>
      <w:proofErr w:type="spellStart"/>
      <w:r w:rsidRPr="00DD2EA8">
        <w:rPr>
          <w:rFonts w:asciiTheme="minorHAnsi" w:hAnsiTheme="minorHAnsi" w:cstheme="minorHAnsi"/>
          <w:iCs/>
          <w:szCs w:val="20"/>
        </w:rPr>
        <w:t>-ével</w:t>
      </w:r>
      <w:proofErr w:type="spellEnd"/>
      <w:r w:rsidRPr="00DD2EA8">
        <w:rPr>
          <w:rFonts w:asciiTheme="minorHAnsi" w:hAnsiTheme="minorHAnsi" w:cstheme="minorHAnsi"/>
          <w:iCs/>
          <w:szCs w:val="20"/>
        </w:rPr>
        <w:t xml:space="preserve"> egyenlő! (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az előző feladat alapján a súlyvonalak négyzetösszegét felírva, könnyen adódik</w:t>
      </w:r>
      <w:r w:rsidRPr="00DD2EA8">
        <w:rPr>
          <w:rFonts w:asciiTheme="minorHAnsi" w:hAnsiTheme="minorHAnsi" w:cstheme="minorHAnsi"/>
          <w:i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/>
          <w:iCs/>
          <w:szCs w:val="20"/>
          <w:u w:val="single"/>
        </w:rPr>
        <w:t>Szorgalmi feladat</w:t>
      </w:r>
      <w:r w:rsidRPr="00DD2EA8">
        <w:rPr>
          <w:rFonts w:asciiTheme="minorHAnsi" w:hAnsiTheme="minorHAnsi" w:cstheme="minorHAnsi"/>
          <w:iCs/>
          <w:szCs w:val="20"/>
        </w:rPr>
        <w:t>, melyet a gyorsabban haladók órán is megoldhatnak, de otthon is foglalkozhatnak vele: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iCs/>
          <w:szCs w:val="20"/>
        </w:rPr>
      </w:pPr>
      <w:r w:rsidRPr="00DD2EA8">
        <w:rPr>
          <w:rFonts w:asciiTheme="minorHAnsi" w:hAnsiTheme="minorHAnsi" w:cstheme="minorHAnsi"/>
          <w:iCs/>
          <w:szCs w:val="20"/>
        </w:rPr>
        <w:t>6.) Bizonyítsd be, hogy bármely négyszögben az átlók négyzetösszege a középvonalak négyzetösszegének kétszeresével egyenlő! (</w:t>
      </w:r>
      <w:r w:rsidRPr="00DD2EA8">
        <w:rPr>
          <w:rFonts w:asciiTheme="minorHAnsi" w:hAnsiTheme="minorHAnsi" w:cstheme="minorHAnsi"/>
          <w:i/>
          <w:iCs/>
          <w:sz w:val="20"/>
          <w:szCs w:val="20"/>
        </w:rPr>
        <w:t>Fel kell használni, hogy a konvex négyszög oldalfelező pontjai paralelogrammát határoznak meg</w:t>
      </w:r>
      <w:r w:rsidRPr="00DD2EA8">
        <w:rPr>
          <w:rFonts w:asciiTheme="minorHAnsi" w:hAnsiTheme="minorHAnsi" w:cstheme="minorHAnsi"/>
          <w:i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proofErr w:type="gramStart"/>
      <w:r w:rsidRPr="00DD2EA8">
        <w:rPr>
          <w:rFonts w:asciiTheme="minorHAnsi" w:hAnsiTheme="minorHAnsi" w:cstheme="minorHAnsi"/>
          <w:bCs/>
          <w:i/>
          <w:szCs w:val="20"/>
          <w:u w:val="single"/>
        </w:rPr>
        <w:t>házi</w:t>
      </w:r>
      <w:proofErr w:type="gramEnd"/>
      <w:r w:rsidRPr="00DD2EA8">
        <w:rPr>
          <w:rFonts w:asciiTheme="minorHAnsi" w:hAnsiTheme="minorHAnsi" w:cstheme="minorHAnsi"/>
          <w:bCs/>
          <w:i/>
          <w:szCs w:val="20"/>
          <w:u w:val="single"/>
        </w:rPr>
        <w:t xml:space="preserve"> feladat</w:t>
      </w:r>
      <w:r w:rsidRPr="00DD2EA8">
        <w:rPr>
          <w:rFonts w:asciiTheme="minorHAnsi" w:hAnsiTheme="minorHAnsi" w:cstheme="minorHAnsi"/>
          <w:bCs/>
          <w:szCs w:val="20"/>
        </w:rPr>
        <w:t>: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A90024">
        <w:rPr>
          <w:rFonts w:asciiTheme="minorHAnsi" w:hAnsiTheme="minorHAnsi" w:cstheme="minorHAnsi"/>
          <w:bCs/>
        </w:rPr>
        <w:lastRenderedPageBreak/>
        <w:t xml:space="preserve">1., </w:t>
      </w:r>
      <w:r w:rsidRPr="00A90024">
        <w:rPr>
          <w:rFonts w:asciiTheme="minorHAnsi" w:hAnsiTheme="minorHAnsi" w:cstheme="minorHAnsi"/>
        </w:rPr>
        <w:t>Egy paralelogramma oldalai 6cm és 10cm, az egyik átlója 7cm. Számítsd ki a másik átló hosszát! Mekkora a paralelogramma magassága? Keress több megoldási módot!</w:t>
      </w:r>
      <w:r w:rsidRPr="00DD2EA8">
        <w:rPr>
          <w:rFonts w:asciiTheme="minorHAnsi" w:hAnsiTheme="minorHAnsi" w:cstheme="minorHAnsi"/>
          <w:bCs/>
          <w:szCs w:val="20"/>
        </w:rPr>
        <w:t xml:space="preserve"> (</w:t>
      </w:r>
      <w:r w:rsidRPr="00DD2EA8">
        <w:rPr>
          <w:rFonts w:asciiTheme="minorHAnsi" w:hAnsiTheme="minorHAnsi" w:cstheme="minorHAnsi"/>
          <w:bCs/>
          <w:i/>
          <w:sz w:val="20"/>
          <w:szCs w:val="20"/>
        </w:rPr>
        <w:t>megoldható a feladat a koszinusztétel alkalmazásával, de megoldható az órán bizonyított tétel felhasználásával is</w:t>
      </w:r>
      <w:r w:rsidRPr="00DD2EA8">
        <w:rPr>
          <w:rFonts w:asciiTheme="minorHAnsi" w:hAnsiTheme="minorHAnsi" w:cstheme="minorHAnsi"/>
          <w:bCs/>
          <w:szCs w:val="20"/>
        </w:rPr>
        <w:t>)</w:t>
      </w:r>
    </w:p>
    <w:p w:rsidR="009C3643" w:rsidRPr="00DD2EA8" w:rsidRDefault="009C3643" w:rsidP="009C3643">
      <w:pPr>
        <w:spacing w:line="360" w:lineRule="auto"/>
        <w:jc w:val="both"/>
        <w:rPr>
          <w:rFonts w:asciiTheme="minorHAnsi" w:hAnsiTheme="minorHAnsi" w:cstheme="minorHAnsi"/>
          <w:bCs/>
          <w:szCs w:val="20"/>
        </w:rPr>
      </w:pPr>
      <w:r w:rsidRPr="00A90024">
        <w:rPr>
          <w:rFonts w:asciiTheme="minorHAnsi" w:hAnsiTheme="minorHAnsi" w:cstheme="minorHAnsi"/>
        </w:rPr>
        <w:t xml:space="preserve">2., Egy háromszög oldalai 3cm, 5cm és 6cm. Számítsd ki a súlyvonalak hosszát! Oldd meg a feladatot többféleképpen is! </w:t>
      </w:r>
      <w:r w:rsidRPr="00DD2EA8">
        <w:rPr>
          <w:rFonts w:asciiTheme="minorHAnsi" w:hAnsiTheme="minorHAnsi" w:cstheme="minorHAnsi"/>
          <w:bCs/>
          <w:szCs w:val="20"/>
        </w:rPr>
        <w:t>(</w:t>
      </w:r>
      <w:r w:rsidRPr="00DD2EA8">
        <w:rPr>
          <w:rFonts w:asciiTheme="minorHAnsi" w:hAnsiTheme="minorHAnsi" w:cstheme="minorHAnsi"/>
          <w:bCs/>
          <w:i/>
          <w:sz w:val="20"/>
          <w:szCs w:val="20"/>
        </w:rPr>
        <w:t>Szintén lehetősége van koszinusztétellel előbb szöget, majd a szög ismeretében egy háromszög oldalaként kiszámítani a súlyvonal hosszát. Másik megoldást jelenthet a súlyvonal és az oldalalak közötti összefüggés felhasználása</w:t>
      </w:r>
      <w:r w:rsidRPr="00DD2EA8">
        <w:rPr>
          <w:rFonts w:asciiTheme="minorHAnsi" w:hAnsiTheme="minorHAnsi" w:cstheme="minorHAnsi"/>
          <w:bCs/>
          <w:szCs w:val="20"/>
        </w:rPr>
        <w:t>)</w:t>
      </w:r>
    </w:p>
    <w:p w:rsidR="009C3643" w:rsidRDefault="009C3643" w:rsidP="009C3643">
      <w:bookmarkStart w:id="0" w:name="_GoBack"/>
      <w:bookmarkEnd w:id="0"/>
    </w:p>
    <w:sectPr w:rsidR="009C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81" w:rsidRDefault="00654481" w:rsidP="009C3643">
      <w:pPr>
        <w:spacing w:after="0" w:line="240" w:lineRule="auto"/>
      </w:pPr>
      <w:r>
        <w:separator/>
      </w:r>
    </w:p>
  </w:endnote>
  <w:endnote w:type="continuationSeparator" w:id="0">
    <w:p w:rsidR="00654481" w:rsidRDefault="00654481" w:rsidP="009C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81" w:rsidRDefault="00654481" w:rsidP="009C3643">
      <w:pPr>
        <w:spacing w:after="0" w:line="240" w:lineRule="auto"/>
      </w:pPr>
      <w:r>
        <w:separator/>
      </w:r>
    </w:p>
  </w:footnote>
  <w:footnote w:type="continuationSeparator" w:id="0">
    <w:p w:rsidR="00654481" w:rsidRDefault="00654481" w:rsidP="009C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E83"/>
    <w:multiLevelType w:val="hybridMultilevel"/>
    <w:tmpl w:val="CC2C4C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5E65DA"/>
    <w:multiLevelType w:val="hybridMultilevel"/>
    <w:tmpl w:val="0E4007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43"/>
    <w:rsid w:val="002C48B8"/>
    <w:rsid w:val="00654481"/>
    <w:rsid w:val="009C3643"/>
    <w:rsid w:val="00A4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64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C364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9C3643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364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unhideWhenUsed/>
    <w:rsid w:val="009C3643"/>
    <w:rPr>
      <w:rFonts w:cs="Times New Roman"/>
      <w:vertAlign w:val="superscript"/>
    </w:rPr>
  </w:style>
  <w:style w:type="character" w:styleId="HTML-idzet">
    <w:name w:val="HTML Cite"/>
    <w:basedOn w:val="Bekezdsalapbettpusa"/>
    <w:rsid w:val="009C364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64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3643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C3643"/>
    <w:rPr>
      <w:rFonts w:cs="Times New Roman"/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9C3643"/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9C3643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semiHidden/>
    <w:unhideWhenUsed/>
    <w:rsid w:val="009C3643"/>
    <w:rPr>
      <w:rFonts w:cs="Times New Roman"/>
      <w:vertAlign w:val="superscript"/>
    </w:rPr>
  </w:style>
  <w:style w:type="character" w:styleId="HTML-idzet">
    <w:name w:val="HTML Cite"/>
    <w:basedOn w:val="Bekezdsalapbettpusa"/>
    <w:rsid w:val="009C3643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C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6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0.wmf"/><Relationship Id="rId3" Type="http://schemas.microsoft.com/office/2007/relationships/stylesWithEffects" Target="stylesWithEffects.xml"/><Relationship Id="rId21" Type="http://schemas.openxmlformats.org/officeDocument/2006/relationships/image" Target="media/image9.wmf"/><Relationship Id="rId34" Type="http://schemas.openxmlformats.org/officeDocument/2006/relationships/image" Target="media/image17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png"/><Relationship Id="rId38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oleObject" Target="embeddings/oleObject9.bin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png"/><Relationship Id="rId30" Type="http://schemas.openxmlformats.org/officeDocument/2006/relationships/image" Target="media/image14.png"/><Relationship Id="rId35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875</Words>
  <Characters>6042</Characters>
  <Application>Microsoft Office Word</Application>
  <DocSecurity>0</DocSecurity>
  <Lines>50</Lines>
  <Paragraphs>13</Paragraphs>
  <ScaleCrop>false</ScaleCrop>
  <Company/>
  <LinksUpToDate>false</LinksUpToDate>
  <CharactersWithSpaces>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András</dc:creator>
  <cp:lastModifiedBy>András</cp:lastModifiedBy>
  <cp:revision>1</cp:revision>
  <dcterms:created xsi:type="dcterms:W3CDTF">2012-04-23T07:38:00Z</dcterms:created>
  <dcterms:modified xsi:type="dcterms:W3CDTF">2012-04-23T07:39:00Z</dcterms:modified>
</cp:coreProperties>
</file>